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23B7" w:rsidRPr="00C623B7" w:rsidRDefault="00C623B7" w:rsidP="00C623B7">
      <w:pPr>
        <w:rPr>
          <w:rFonts w:ascii="Arial" w:hAnsi="Arial" w:cs="Arial"/>
          <w:sz w:val="36"/>
          <w:szCs w:val="36"/>
        </w:rPr>
      </w:pPr>
      <w:r>
        <w:rPr>
          <w:rFonts w:ascii="Arial" w:hAnsi="Arial" w:cs="Arial"/>
          <w:sz w:val="36"/>
          <w:szCs w:val="36"/>
          <w:lang w:val="en-GB"/>
        </w:rPr>
        <w:t>Let’s Accelerate - with Fiege</w:t>
      </w:r>
    </w:p>
    <w:p w:rsidR="00C623B7" w:rsidRPr="00C623B7" w:rsidRDefault="00C623B7" w:rsidP="00C623B7">
      <w:pPr>
        <w:rPr>
          <w:rFonts w:ascii="Arial" w:hAnsi="Arial" w:cs="Arial"/>
          <w:sz w:val="28"/>
          <w:szCs w:val="28"/>
        </w:rPr>
      </w:pPr>
      <w:r>
        <w:rPr>
          <w:rFonts w:ascii="Arial" w:hAnsi="Arial" w:cs="Arial"/>
          <w:sz w:val="28"/>
          <w:szCs w:val="28"/>
          <w:lang w:val="en-GB"/>
        </w:rPr>
        <w:t>Fiege joins international Logistics Tech Accelerator</w:t>
      </w:r>
    </w:p>
    <w:p w:rsidR="00C623B7" w:rsidRPr="00C623B7" w:rsidRDefault="00C623B7" w:rsidP="00C623B7">
      <w:pPr>
        <w:spacing w:line="360" w:lineRule="auto"/>
        <w:rPr>
          <w:rFonts w:ascii="Arial" w:hAnsi="Arial" w:cs="Arial"/>
          <w:color w:val="000000"/>
          <w:sz w:val="20"/>
          <w:szCs w:val="20"/>
          <w:shd w:val="clear" w:color="auto" w:fill="FFFFFF"/>
        </w:rPr>
      </w:pPr>
      <w:r>
        <w:rPr>
          <w:rFonts w:ascii="Arial" w:hAnsi="Arial" w:cs="Arial"/>
          <w:color w:val="000000"/>
          <w:sz w:val="20"/>
          <w:szCs w:val="20"/>
          <w:shd w:val="clear" w:color="auto" w:fill="FFFFFF"/>
          <w:lang w:val="en-GB"/>
        </w:rPr>
        <w:t>Greven, 18</w:t>
      </w:r>
      <w:r>
        <w:rPr>
          <w:rFonts w:ascii="Arial" w:hAnsi="Arial" w:cs="Arial"/>
          <w:color w:val="000000"/>
          <w:sz w:val="20"/>
          <w:szCs w:val="20"/>
          <w:shd w:val="clear" w:color="auto" w:fill="FFFFFF"/>
          <w:vertAlign w:val="superscript"/>
          <w:lang w:val="en-GB"/>
        </w:rPr>
        <w:t>th</w:t>
      </w:r>
      <w:r>
        <w:rPr>
          <w:rFonts w:ascii="Arial" w:hAnsi="Arial" w:cs="Arial"/>
          <w:color w:val="000000"/>
          <w:sz w:val="20"/>
          <w:szCs w:val="20"/>
          <w:shd w:val="clear" w:color="auto" w:fill="FFFFFF"/>
          <w:lang w:val="en-GB"/>
        </w:rPr>
        <w:t xml:space="preserve"> October 2016. Anything from drones to driverless vehicles to completely transparent, digitised storage - the future of logistics thrives on innovation and interconnectedness. The logistics company Fiege, based in Greven in Westphalia, has joined the international Logistics Tech Accelerator in search of start-ups wanting to advance such innovations. By partnering with San Francisco’s RocketSpace technology campus and Spain’s Kaleido, Fiege wants to support start-ups that offer viable future technology solutions in warehousing, transport and trade.</w:t>
      </w:r>
      <w:r>
        <w:rPr>
          <w:rFonts w:ascii="Arial" w:hAnsi="Arial" w:cs="Arial"/>
          <w:sz w:val="20"/>
          <w:szCs w:val="20"/>
          <w:lang w:val="en-GB"/>
        </w:rPr>
        <w:t xml:space="preserve"> </w:t>
      </w:r>
    </w:p>
    <w:p w:rsidR="00C623B7" w:rsidRPr="00C623B7" w:rsidRDefault="00DE1544" w:rsidP="00C623B7">
      <w:pPr>
        <w:spacing w:line="360" w:lineRule="auto"/>
        <w:rPr>
          <w:rFonts w:ascii="Arial" w:hAnsi="Arial" w:cs="Arial"/>
          <w:color w:val="000000"/>
          <w:sz w:val="20"/>
          <w:szCs w:val="20"/>
          <w:shd w:val="clear" w:color="auto" w:fill="FFFFFF"/>
        </w:rPr>
      </w:pPr>
      <w:r>
        <w:rPr>
          <w:rFonts w:ascii="Arial" w:hAnsi="Arial" w:cs="Arial"/>
          <w:color w:val="000000"/>
          <w:sz w:val="20"/>
          <w:szCs w:val="20"/>
          <w:shd w:val="clear" w:color="auto" w:fill="FFFFFF"/>
          <w:lang w:val="en-GB"/>
        </w:rPr>
        <w:t>“The Accelerator offers start-ups the opportunity to draw on the know-how of Fiege and other experts over a period of four months”, says Executive Board</w:t>
      </w:r>
      <w:r w:rsidR="00CD4A5B">
        <w:rPr>
          <w:rFonts w:ascii="Arial" w:hAnsi="Arial" w:cs="Arial"/>
          <w:color w:val="000000"/>
          <w:sz w:val="20"/>
          <w:szCs w:val="20"/>
          <w:shd w:val="clear" w:color="auto" w:fill="FFFFFF"/>
          <w:lang w:val="en-GB"/>
        </w:rPr>
        <w:t xml:space="preserve"> member</w:t>
      </w:r>
      <w:r>
        <w:rPr>
          <w:rFonts w:ascii="Arial" w:hAnsi="Arial" w:cs="Arial"/>
          <w:color w:val="000000"/>
          <w:sz w:val="20"/>
          <w:szCs w:val="20"/>
          <w:shd w:val="clear" w:color="auto" w:fill="FFFFFF"/>
          <w:lang w:val="en-GB"/>
        </w:rPr>
        <w:t>, Felix Fiege. Top managers or consultants will offer training, and mentors will supervise the start-ups on a totally individual basis. The best solutions can even be tested in practice and rolled out with Fiege. A four-week course covering topics such as fundraising, marketing, sales and product development kicks off the Accelerator programme. “I think this is a unique opportunity for start-ups to turn a good idea and a first product into a business model that is both, scalable and profitable”, says Felix Fiege.</w:t>
      </w:r>
    </w:p>
    <w:p w:rsidR="00C623B7" w:rsidRDefault="00C623B7" w:rsidP="00C623B7">
      <w:pPr>
        <w:spacing w:line="360" w:lineRule="auto"/>
        <w:rPr>
          <w:rFonts w:ascii="Arial" w:hAnsi="Arial" w:cs="Arial"/>
          <w:color w:val="000000"/>
          <w:sz w:val="20"/>
          <w:szCs w:val="20"/>
          <w:shd w:val="clear" w:color="auto" w:fill="FFFFFF"/>
        </w:rPr>
      </w:pPr>
      <w:r>
        <w:rPr>
          <w:rFonts w:ascii="Arial" w:hAnsi="Arial" w:cs="Arial"/>
          <w:color w:val="000000"/>
          <w:sz w:val="20"/>
          <w:szCs w:val="20"/>
          <w:shd w:val="clear" w:color="auto" w:fill="FFFFFF"/>
          <w:lang w:val="en-GB"/>
        </w:rPr>
        <w:t>Start ups that were already able to secure seed financing and have already launched a product in the market or are about to launch a product, can apply for registration with the Accelerator until the end of October. The start-ups are free to continue their cooperation with either Fiege or any of the other partners once the programme has been completed. A long-term co-operation with Fiege is possible. More information about the Accelerator, on how to apply</w:t>
      </w:r>
      <w:r w:rsidR="00CD4A5B">
        <w:rPr>
          <w:rFonts w:ascii="Arial" w:hAnsi="Arial" w:cs="Arial"/>
          <w:color w:val="000000"/>
          <w:sz w:val="20"/>
          <w:szCs w:val="20"/>
          <w:shd w:val="clear" w:color="auto" w:fill="FFFFFF"/>
          <w:lang w:val="en-GB"/>
        </w:rPr>
        <w:t>,</w:t>
      </w:r>
      <w:r>
        <w:rPr>
          <w:rFonts w:ascii="Arial" w:hAnsi="Arial" w:cs="Arial"/>
          <w:color w:val="000000"/>
          <w:sz w:val="20"/>
          <w:szCs w:val="20"/>
          <w:shd w:val="clear" w:color="auto" w:fill="FFFFFF"/>
          <w:lang w:val="en-GB"/>
        </w:rPr>
        <w:t xml:space="preserve"> and the available </w:t>
      </w:r>
      <w:r w:rsidR="00CD4A5B">
        <w:rPr>
          <w:rFonts w:ascii="Arial" w:hAnsi="Arial" w:cs="Arial"/>
          <w:color w:val="000000"/>
          <w:sz w:val="20"/>
          <w:szCs w:val="20"/>
          <w:shd w:val="clear" w:color="auto" w:fill="FFFFFF"/>
          <w:lang w:val="en-GB"/>
        </w:rPr>
        <w:t>options</w:t>
      </w:r>
      <w:bookmarkStart w:id="0" w:name="_GoBack"/>
      <w:bookmarkEnd w:id="0"/>
      <w:r>
        <w:rPr>
          <w:rFonts w:ascii="Arial" w:hAnsi="Arial" w:cs="Arial"/>
          <w:color w:val="000000"/>
          <w:sz w:val="20"/>
          <w:szCs w:val="20"/>
          <w:shd w:val="clear" w:color="auto" w:fill="FFFFFF"/>
          <w:lang w:val="en-GB"/>
        </w:rPr>
        <w:t xml:space="preserve"> can be found at www.fiege.com/logisticstechaccelerator.</w:t>
      </w:r>
    </w:p>
    <w:p w:rsidR="00C623B7" w:rsidRDefault="00C623B7" w:rsidP="00C623B7">
      <w:pPr>
        <w:spacing w:line="360" w:lineRule="auto"/>
        <w:rPr>
          <w:rFonts w:ascii="Arial" w:hAnsi="Arial" w:cs="Arial"/>
          <w:color w:val="000000"/>
          <w:sz w:val="20"/>
          <w:szCs w:val="20"/>
          <w:shd w:val="clear" w:color="auto" w:fill="FFFFFF"/>
        </w:rPr>
      </w:pPr>
    </w:p>
    <w:p w:rsidR="00C623B7" w:rsidRPr="00C623B7" w:rsidRDefault="00C623B7" w:rsidP="00C623B7">
      <w:pPr>
        <w:spacing w:line="360" w:lineRule="auto"/>
        <w:rPr>
          <w:rFonts w:ascii="Arial" w:hAnsi="Arial" w:cs="Arial"/>
          <w:color w:val="000000"/>
          <w:sz w:val="20"/>
          <w:szCs w:val="20"/>
          <w:shd w:val="clear" w:color="auto" w:fill="FFFFFF"/>
        </w:rPr>
      </w:pPr>
    </w:p>
    <w:p w:rsidR="00404C66" w:rsidRDefault="00404C66" w:rsidP="005766DA">
      <w:pPr>
        <w:jc w:val="both"/>
        <w:rPr>
          <w:rFonts w:ascii="Arial" w:hAnsi="Arial" w:cs="Arial"/>
          <w:sz w:val="20"/>
          <w:szCs w:val="20"/>
        </w:rPr>
      </w:pPr>
      <w:r>
        <w:rPr>
          <w:rFonts w:ascii="Arial" w:hAnsi="Arial" w:cs="Arial"/>
          <w:b/>
          <w:bCs/>
          <w:sz w:val="20"/>
          <w:szCs w:val="20"/>
          <w:lang w:val="en-GB"/>
        </w:rPr>
        <w:t xml:space="preserve">Zu Fiege: </w:t>
      </w:r>
      <w:r>
        <w:rPr>
          <w:rFonts w:ascii="Arial" w:hAnsi="Arial" w:cs="Arial"/>
          <w:sz w:val="20"/>
          <w:szCs w:val="20"/>
          <w:lang w:val="en-GB"/>
        </w:rPr>
        <w:t>Die Fiege Gruppe mit Stammsitz in Greven, Westfalen, zählt zu den führenden Logistikanbietern in Europa. Ihre Kompetenz besteht insbesondere in der Entwicklung und Realisierung integrierter, ganzheitlicher Logistiksysteme. Sie gilt als Pionier der Kontraktlogistik. Die Gruppe erwirtschaftete 2015 mit 10.500 Mitarbeitern weltweit einen Umsatz von 1,4 Milliarden Euro. 160 Standorte und Kooperationen in 15 Ländern bilden ein engmaschiges logistisches Netzwerk. 2,7 Millionen Quadratmeter Lager- und Logistikflächen sprechen für die Leistungsfähigkeit des Unternehmens.</w:t>
      </w:r>
    </w:p>
    <w:p w:rsidR="003845D5" w:rsidRPr="00404C66" w:rsidRDefault="00530F18" w:rsidP="003845D5">
      <w:pPr>
        <w:jc w:val="both"/>
        <w:rPr>
          <w:rFonts w:ascii="Arial" w:hAnsi="Arial" w:cs="Arial"/>
          <w:b/>
          <w:sz w:val="20"/>
          <w:szCs w:val="20"/>
        </w:rPr>
      </w:pPr>
      <w:r>
        <w:rPr>
          <w:rFonts w:ascii="Arial" w:hAnsi="Arial" w:cs="Arial"/>
          <w:b/>
          <w:bCs/>
          <w:sz w:val="20"/>
          <w:szCs w:val="20"/>
          <w:lang w:val="en-GB"/>
        </w:rPr>
        <w:t>Presse-Kontakt:</w:t>
      </w:r>
    </w:p>
    <w:p w:rsidR="00530F18" w:rsidRDefault="00530F18" w:rsidP="00530F18">
      <w:pPr>
        <w:spacing w:before="100" w:beforeAutospacing="1" w:after="100" w:afterAutospacing="1"/>
        <w:rPr>
          <w:rFonts w:ascii="Arial" w:hAnsi="Arial" w:cs="Arial"/>
          <w:sz w:val="18"/>
          <w:szCs w:val="18"/>
        </w:rPr>
      </w:pPr>
      <w:r>
        <w:rPr>
          <w:rFonts w:ascii="Arial" w:hAnsi="Arial"/>
          <w:b/>
          <w:bCs/>
          <w:sz w:val="20"/>
          <w:szCs w:val="20"/>
          <w:lang w:val="en-GB"/>
        </w:rPr>
        <w:lastRenderedPageBreak/>
        <w:t>Julian Mester</w:t>
      </w:r>
      <w:r>
        <w:rPr>
          <w:lang w:val="en-GB"/>
        </w:rPr>
        <w:t xml:space="preserve"> </w:t>
      </w:r>
      <w:r>
        <w:rPr>
          <w:lang w:val="en-GB"/>
        </w:rPr>
        <w:br/>
      </w:r>
      <w:r>
        <w:rPr>
          <w:rFonts w:ascii="Arial" w:hAnsi="Arial"/>
          <w:sz w:val="18"/>
          <w:szCs w:val="18"/>
          <w:lang w:val="en-GB"/>
        </w:rPr>
        <w:t>Pressesprecher</w:t>
      </w:r>
    </w:p>
    <w:p w:rsidR="00530F18" w:rsidRPr="00530F18" w:rsidRDefault="00530F18" w:rsidP="00530F18">
      <w:pPr>
        <w:spacing w:before="100" w:beforeAutospacing="1" w:after="100" w:afterAutospacing="1"/>
        <w:rPr>
          <w:sz w:val="18"/>
          <w:szCs w:val="18"/>
        </w:rPr>
      </w:pPr>
      <w:r>
        <w:rPr>
          <w:rFonts w:ascii="Arial" w:hAnsi="Arial"/>
          <w:sz w:val="18"/>
          <w:szCs w:val="18"/>
          <w:lang w:val="en-GB"/>
        </w:rPr>
        <w:t>FIEGE Logistik Stiftung &amp; Co.</w:t>
      </w:r>
      <w:r>
        <w:rPr>
          <w:sz w:val="18"/>
          <w:szCs w:val="18"/>
          <w:lang w:val="en-GB"/>
        </w:rPr>
        <w:t xml:space="preserve"> </w:t>
      </w:r>
      <w:r>
        <w:rPr>
          <w:rFonts w:ascii="Arial" w:hAnsi="Arial"/>
          <w:sz w:val="18"/>
          <w:szCs w:val="18"/>
          <w:lang w:val="en-GB"/>
        </w:rPr>
        <w:t>KG</w:t>
      </w:r>
      <w:r>
        <w:rPr>
          <w:sz w:val="18"/>
          <w:szCs w:val="18"/>
          <w:lang w:val="en-GB"/>
        </w:rPr>
        <w:t xml:space="preserve"> </w:t>
      </w:r>
      <w:r>
        <w:rPr>
          <w:sz w:val="18"/>
          <w:szCs w:val="18"/>
          <w:lang w:val="en-GB"/>
        </w:rPr>
        <w:br/>
      </w:r>
      <w:r>
        <w:rPr>
          <w:rFonts w:ascii="Arial" w:hAnsi="Arial"/>
          <w:sz w:val="18"/>
          <w:szCs w:val="18"/>
          <w:lang w:val="en-GB"/>
        </w:rPr>
        <w:t>Joan-Joseph-Fiege-Straße 1</w:t>
      </w:r>
      <w:r>
        <w:rPr>
          <w:sz w:val="18"/>
          <w:szCs w:val="18"/>
          <w:lang w:val="en-GB"/>
        </w:rPr>
        <w:t xml:space="preserve"> </w:t>
      </w:r>
      <w:r>
        <w:rPr>
          <w:sz w:val="18"/>
          <w:szCs w:val="18"/>
          <w:lang w:val="en-GB"/>
        </w:rPr>
        <w:br/>
      </w:r>
      <w:r>
        <w:rPr>
          <w:rFonts w:ascii="Arial" w:hAnsi="Arial"/>
          <w:sz w:val="18"/>
          <w:szCs w:val="18"/>
          <w:lang w:val="en-GB"/>
        </w:rPr>
        <w:t>48268 Greven</w:t>
      </w:r>
      <w:r>
        <w:rPr>
          <w:sz w:val="18"/>
          <w:szCs w:val="18"/>
          <w:lang w:val="en-GB"/>
        </w:rPr>
        <w:t xml:space="preserve"> </w:t>
      </w:r>
      <w:r>
        <w:rPr>
          <w:sz w:val="18"/>
          <w:szCs w:val="18"/>
          <w:lang w:val="en-GB"/>
        </w:rPr>
        <w:br/>
      </w:r>
      <w:r>
        <w:rPr>
          <w:rFonts w:ascii="Arial" w:hAnsi="Arial"/>
          <w:sz w:val="18"/>
          <w:szCs w:val="18"/>
          <w:lang w:val="en-GB"/>
        </w:rPr>
        <w:t>Germany</w:t>
      </w:r>
      <w:r>
        <w:rPr>
          <w:sz w:val="18"/>
          <w:szCs w:val="18"/>
          <w:lang w:val="en-GB"/>
        </w:rPr>
        <w:t xml:space="preserve"> </w:t>
      </w:r>
      <w:r>
        <w:rPr>
          <w:sz w:val="18"/>
          <w:szCs w:val="18"/>
          <w:lang w:val="en-GB"/>
        </w:rPr>
        <w:br/>
      </w:r>
      <w:r>
        <w:rPr>
          <w:rFonts w:ascii="Arial" w:hAnsi="Arial"/>
          <w:sz w:val="18"/>
          <w:szCs w:val="18"/>
          <w:lang w:val="en-GB"/>
        </w:rPr>
        <w:t>Phone: +49 (2571) 999 413</w:t>
      </w:r>
      <w:r>
        <w:rPr>
          <w:sz w:val="18"/>
          <w:szCs w:val="18"/>
          <w:lang w:val="en-GB"/>
        </w:rPr>
        <w:br/>
      </w:r>
      <w:r>
        <w:rPr>
          <w:rFonts w:ascii="Arial" w:hAnsi="Arial"/>
          <w:sz w:val="18"/>
          <w:szCs w:val="18"/>
          <w:lang w:val="en-GB"/>
        </w:rPr>
        <w:t xml:space="preserve">Mail to: </w:t>
      </w:r>
      <w:hyperlink r:id="rId8" w:history="1">
        <w:r>
          <w:rPr>
            <w:rStyle w:val="Hyperlink"/>
            <w:rFonts w:ascii="Arial" w:hAnsi="Arial" w:cs="Arial"/>
            <w:color w:val="auto"/>
            <w:sz w:val="18"/>
            <w:szCs w:val="18"/>
            <w:lang w:val="en-GB"/>
          </w:rPr>
          <w:t>julian.mester@fiege.com</w:t>
        </w:r>
      </w:hyperlink>
      <w:r>
        <w:rPr>
          <w:sz w:val="18"/>
          <w:szCs w:val="18"/>
          <w:lang w:val="en-GB"/>
        </w:rPr>
        <w:t xml:space="preserve"> </w:t>
      </w:r>
    </w:p>
    <w:sectPr w:rsidR="00530F18" w:rsidRPr="00530F18" w:rsidSect="0073399E">
      <w:headerReference w:type="default" r:id="rId9"/>
      <w:footerReference w:type="default" r:id="rId10"/>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64A2" w:rsidRDefault="007764A2" w:rsidP="0073399E">
      <w:pPr>
        <w:spacing w:after="0" w:line="240" w:lineRule="auto"/>
      </w:pPr>
      <w:r>
        <w:separator/>
      </w:r>
    </w:p>
  </w:endnote>
  <w:endnote w:type="continuationSeparator" w:id="0">
    <w:p w:rsidR="007764A2" w:rsidRDefault="007764A2"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ight">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Medium">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85" w:rsidRDefault="00000B85" w:rsidP="00511E3F">
    <w:pPr>
      <w:pStyle w:val="Footer"/>
      <w:rPr>
        <w:color w:val="B9B9BA"/>
      </w:rPr>
    </w:pPr>
    <w:r>
      <w:rPr>
        <w:color w:val="B9B9BA"/>
        <w:lang w:val="en-GB"/>
      </w:rPr>
      <w:t>______________________________________________________________________________</w:t>
    </w:r>
  </w:p>
  <w:p w:rsidR="00000B85" w:rsidRDefault="00000B85" w:rsidP="00511E3F">
    <w:pPr>
      <w:pStyle w:val="Footer"/>
      <w:rPr>
        <w:rFonts w:ascii="Arial" w:hAnsi="Arial" w:cs="Arial"/>
        <w:color w:val="B9B9BA"/>
      </w:rPr>
    </w:pPr>
  </w:p>
  <w:p w:rsidR="00000B85" w:rsidRPr="00511E3F" w:rsidRDefault="00000B85">
    <w:pPr>
      <w:pStyle w:val="Footer"/>
      <w:rPr>
        <w:rFonts w:ascii="Arial" w:hAnsi="Arial" w:cs="Arial"/>
        <w:color w:val="B9B9BA"/>
      </w:rPr>
    </w:pPr>
    <w:r>
      <w:rPr>
        <w:rFonts w:ascii="Arial" w:hAnsi="Arial" w:cs="Arial"/>
        <w:color w:val="B9B9BA"/>
        <w:lang w:val="en-GB"/>
      </w:rPr>
      <w:t>Information for the Press</w:t>
    </w:r>
    <w:r>
      <w:rPr>
        <w:rFonts w:ascii="Arial" w:hAnsi="Arial" w:cs="Arial"/>
        <w:color w:val="B9B9BA"/>
        <w:lang w:val="en-GB"/>
      </w:rPr>
      <w:tab/>
    </w:r>
    <w:r>
      <w:rPr>
        <w:rFonts w:ascii="Arial" w:hAnsi="Arial" w:cs="Arial"/>
        <w:color w:val="B9B9BA"/>
        <w:lang w:val="en-GB"/>
      </w:rPr>
      <w:tab/>
      <w:t xml:space="preserve">                                           www.fiege.de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64A2" w:rsidRDefault="007764A2" w:rsidP="0073399E">
      <w:pPr>
        <w:spacing w:after="0" w:line="240" w:lineRule="auto"/>
      </w:pPr>
      <w:r>
        <w:separator/>
      </w:r>
    </w:p>
  </w:footnote>
  <w:footnote w:type="continuationSeparator" w:id="0">
    <w:p w:rsidR="007764A2" w:rsidRDefault="007764A2" w:rsidP="007339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85" w:rsidRDefault="00000B85" w:rsidP="0073399E">
    <w:pPr>
      <w:framePr w:w="3749" w:hSpace="141" w:wrap="around" w:vAnchor="text" w:hAnchor="page" w:x="6865" w:y="1"/>
      <w:ind w:left="-70" w:right="-443"/>
    </w:pPr>
  </w:p>
  <w:p w:rsidR="00000B85" w:rsidRDefault="008C0581" w:rsidP="0073399E">
    <w:pPr>
      <w:pStyle w:val="Header"/>
      <w:jc w:val="right"/>
    </w:pPr>
    <w:r>
      <w:rPr>
        <w:noProof/>
        <w:lang w:val="en-GB" w:eastAsia="en-GB"/>
      </w:rPr>
      <w:drawing>
        <wp:inline distT="0" distB="0" distL="0" distR="0">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000B85" w:rsidRDefault="00000B85" w:rsidP="0073399E">
    <w:pPr>
      <w:pStyle w:val="Header"/>
    </w:pPr>
  </w:p>
  <w:p w:rsidR="00000B85" w:rsidRDefault="00000B85" w:rsidP="0073399E">
    <w:pPr>
      <w:pStyle w:val="Header"/>
    </w:pPr>
  </w:p>
  <w:p w:rsidR="00717403" w:rsidRDefault="00000B85" w:rsidP="0073399E">
    <w:pPr>
      <w:pStyle w:val="Header"/>
      <w:rPr>
        <w:rFonts w:ascii="Arial" w:hAnsi="Arial" w:cs="Arial"/>
        <w:b/>
        <w:bCs/>
        <w:sz w:val="40"/>
        <w:szCs w:val="40"/>
      </w:rPr>
    </w:pPr>
    <w:r>
      <w:rPr>
        <w:rFonts w:ascii="Arial" w:hAnsi="Arial" w:cs="Arial"/>
        <w:b/>
        <w:bCs/>
        <w:sz w:val="40"/>
        <w:szCs w:val="40"/>
        <w:lang w:val="en-GB"/>
      </w:rPr>
      <w:t>Press Release</w:t>
    </w:r>
  </w:p>
  <w:p w:rsidR="00000B85" w:rsidRPr="003E3F51" w:rsidRDefault="00000B85" w:rsidP="0073399E">
    <w:pPr>
      <w:pStyle w:val="Header"/>
      <w:rPr>
        <w:rFonts w:ascii="Arial" w:hAnsi="Arial" w:cs="Arial"/>
        <w:b/>
        <w:bCs/>
        <w:color w:val="B9B9BA"/>
        <w:sz w:val="40"/>
        <w:szCs w:val="40"/>
      </w:rPr>
    </w:pPr>
    <w:r>
      <w:rPr>
        <w:rFonts w:ascii="Arial" w:hAnsi="Arial" w:cs="Arial"/>
        <w:b/>
        <w:bCs/>
        <w:color w:val="B9B9BA"/>
        <w:sz w:val="40"/>
        <w:szCs w:val="40"/>
        <w:lang w:val="en-GB"/>
      </w:rPr>
      <w:t>__________________________________________</w:t>
    </w:r>
  </w:p>
  <w:p w:rsidR="00000B85" w:rsidRDefault="00000B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4E22"/>
    <w:rsid w:val="00024559"/>
    <w:rsid w:val="0004494B"/>
    <w:rsid w:val="00047EAE"/>
    <w:rsid w:val="0005083F"/>
    <w:rsid w:val="0006514A"/>
    <w:rsid w:val="000749B5"/>
    <w:rsid w:val="0009306D"/>
    <w:rsid w:val="00097159"/>
    <w:rsid w:val="000B1DF3"/>
    <w:rsid w:val="000B3098"/>
    <w:rsid w:val="000B65F4"/>
    <w:rsid w:val="000E6AC1"/>
    <w:rsid w:val="00144323"/>
    <w:rsid w:val="00145CEA"/>
    <w:rsid w:val="001630CF"/>
    <w:rsid w:val="001D708A"/>
    <w:rsid w:val="001F1B67"/>
    <w:rsid w:val="002111DE"/>
    <w:rsid w:val="00223F71"/>
    <w:rsid w:val="002561F8"/>
    <w:rsid w:val="00265BE8"/>
    <w:rsid w:val="002B7507"/>
    <w:rsid w:val="002D30A3"/>
    <w:rsid w:val="003241B8"/>
    <w:rsid w:val="00333478"/>
    <w:rsid w:val="00334069"/>
    <w:rsid w:val="00336B30"/>
    <w:rsid w:val="00347E35"/>
    <w:rsid w:val="003504BB"/>
    <w:rsid w:val="003845D5"/>
    <w:rsid w:val="003D76DE"/>
    <w:rsid w:val="003E3F51"/>
    <w:rsid w:val="00404C66"/>
    <w:rsid w:val="00427A8D"/>
    <w:rsid w:val="00450C2C"/>
    <w:rsid w:val="004608FB"/>
    <w:rsid w:val="004824D2"/>
    <w:rsid w:val="004F61F7"/>
    <w:rsid w:val="004F76BD"/>
    <w:rsid w:val="00511E3F"/>
    <w:rsid w:val="00511F5B"/>
    <w:rsid w:val="00512816"/>
    <w:rsid w:val="00512A42"/>
    <w:rsid w:val="00514F4D"/>
    <w:rsid w:val="00530F18"/>
    <w:rsid w:val="00533790"/>
    <w:rsid w:val="0055274F"/>
    <w:rsid w:val="00562D6E"/>
    <w:rsid w:val="005640F3"/>
    <w:rsid w:val="005766DA"/>
    <w:rsid w:val="005A36EE"/>
    <w:rsid w:val="005A3C7A"/>
    <w:rsid w:val="005D2A91"/>
    <w:rsid w:val="00652DB4"/>
    <w:rsid w:val="006648C8"/>
    <w:rsid w:val="00685475"/>
    <w:rsid w:val="00685B49"/>
    <w:rsid w:val="006D582E"/>
    <w:rsid w:val="00717403"/>
    <w:rsid w:val="0072241F"/>
    <w:rsid w:val="0073399E"/>
    <w:rsid w:val="0075508C"/>
    <w:rsid w:val="00774B25"/>
    <w:rsid w:val="007764A2"/>
    <w:rsid w:val="0079511F"/>
    <w:rsid w:val="007A4E06"/>
    <w:rsid w:val="007B0B96"/>
    <w:rsid w:val="008057FB"/>
    <w:rsid w:val="008151EC"/>
    <w:rsid w:val="008463E0"/>
    <w:rsid w:val="00865DCD"/>
    <w:rsid w:val="008C0581"/>
    <w:rsid w:val="0097268F"/>
    <w:rsid w:val="009876EB"/>
    <w:rsid w:val="00991DB6"/>
    <w:rsid w:val="009929E3"/>
    <w:rsid w:val="00997E5E"/>
    <w:rsid w:val="009B55B5"/>
    <w:rsid w:val="009D0E29"/>
    <w:rsid w:val="009D350F"/>
    <w:rsid w:val="009E3728"/>
    <w:rsid w:val="009E5F4B"/>
    <w:rsid w:val="00A00E59"/>
    <w:rsid w:val="00A25C42"/>
    <w:rsid w:val="00A310D3"/>
    <w:rsid w:val="00A74A21"/>
    <w:rsid w:val="00AE4D64"/>
    <w:rsid w:val="00B00E04"/>
    <w:rsid w:val="00B115D7"/>
    <w:rsid w:val="00B21E65"/>
    <w:rsid w:val="00B55B6F"/>
    <w:rsid w:val="00B6064F"/>
    <w:rsid w:val="00B943F2"/>
    <w:rsid w:val="00C321F7"/>
    <w:rsid w:val="00C623B7"/>
    <w:rsid w:val="00CB0864"/>
    <w:rsid w:val="00CD4A5B"/>
    <w:rsid w:val="00CF0D24"/>
    <w:rsid w:val="00D31E05"/>
    <w:rsid w:val="00D33FC2"/>
    <w:rsid w:val="00D6616F"/>
    <w:rsid w:val="00DD65CA"/>
    <w:rsid w:val="00DE1544"/>
    <w:rsid w:val="00DF2308"/>
    <w:rsid w:val="00E47572"/>
    <w:rsid w:val="00E70129"/>
    <w:rsid w:val="00E760AE"/>
    <w:rsid w:val="00E847FE"/>
    <w:rsid w:val="00EE2274"/>
    <w:rsid w:val="00EF3938"/>
    <w:rsid w:val="00F1498D"/>
    <w:rsid w:val="00F26D38"/>
    <w:rsid w:val="00F42B73"/>
    <w:rsid w:val="00FA1771"/>
    <w:rsid w:val="00FD1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C660B1"/>
  <w15:docId w15:val="{12C8D598-6CFC-4F91-8098-D105E4477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3">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7572"/>
    <w:pPr>
      <w:spacing w:after="200" w:line="276" w:lineRule="auto"/>
    </w:pPr>
    <w:rPr>
      <w:lang w:eastAsia="en-US"/>
    </w:rPr>
  </w:style>
  <w:style w:type="paragraph" w:styleId="Heading1">
    <w:name w:val="heading 1"/>
    <w:basedOn w:val="Normal"/>
    <w:next w:val="Normal"/>
    <w:link w:val="Heading1Char"/>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824D2"/>
    <w:rPr>
      <w:rFonts w:cs="Times New Roman"/>
      <w:color w:val="0000FF"/>
      <w:u w:val="single"/>
    </w:rPr>
  </w:style>
  <w:style w:type="paragraph" w:styleId="BodyText2">
    <w:name w:val="Body Text 2"/>
    <w:basedOn w:val="Normal"/>
    <w:link w:val="BodyText2Char"/>
    <w:uiPriority w:val="99"/>
    <w:rsid w:val="004824D2"/>
    <w:pPr>
      <w:spacing w:after="0" w:line="240" w:lineRule="auto"/>
      <w:jc w:val="both"/>
    </w:pPr>
    <w:rPr>
      <w:rFonts w:ascii="Arial" w:eastAsia="Times New Roman" w:hAnsi="Arial" w:cs="Arial"/>
      <w:sz w:val="28"/>
      <w:szCs w:val="24"/>
      <w:lang w:eastAsia="de-DE"/>
    </w:rPr>
  </w:style>
  <w:style w:type="character" w:customStyle="1" w:styleId="BodyText2Char">
    <w:name w:val="Body Text 2 Char"/>
    <w:basedOn w:val="DefaultParagraphFont"/>
    <w:link w:val="BodyText2"/>
    <w:uiPriority w:val="99"/>
    <w:locked/>
    <w:rsid w:val="004824D2"/>
    <w:rPr>
      <w:rFonts w:ascii="Arial" w:hAnsi="Arial" w:cs="Arial"/>
      <w:sz w:val="24"/>
      <w:szCs w:val="24"/>
      <w:lang w:eastAsia="de-DE"/>
    </w:rPr>
  </w:style>
  <w:style w:type="paragraph" w:styleId="Header">
    <w:name w:val="header"/>
    <w:basedOn w:val="Normal"/>
    <w:link w:val="HeaderChar"/>
    <w:uiPriority w:val="99"/>
    <w:rsid w:val="0073399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73399E"/>
    <w:rPr>
      <w:rFonts w:cs="Times New Roman"/>
    </w:rPr>
  </w:style>
  <w:style w:type="paragraph" w:styleId="Footer">
    <w:name w:val="footer"/>
    <w:basedOn w:val="Normal"/>
    <w:link w:val="FooterChar"/>
    <w:uiPriority w:val="99"/>
    <w:rsid w:val="0073399E"/>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73399E"/>
    <w:rPr>
      <w:rFonts w:cs="Times New Roman"/>
    </w:rPr>
  </w:style>
  <w:style w:type="paragraph" w:styleId="BalloonText">
    <w:name w:val="Balloon Text"/>
    <w:basedOn w:val="Normal"/>
    <w:link w:val="BalloonTextChar"/>
    <w:uiPriority w:val="99"/>
    <w:semiHidden/>
    <w:rsid w:val="00733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3399E"/>
    <w:rPr>
      <w:rFonts w:ascii="Tahoma" w:hAnsi="Tahoma" w:cs="Tahoma"/>
      <w:sz w:val="16"/>
      <w:szCs w:val="16"/>
    </w:rPr>
  </w:style>
  <w:style w:type="character" w:customStyle="1" w:styleId="Heading1Char">
    <w:name w:val="Heading 1 Char"/>
    <w:basedOn w:val="DefaultParagraphFont"/>
    <w:link w:val="Heading1"/>
    <w:uiPriority w:val="9"/>
    <w:rsid w:val="00404C66"/>
    <w:rPr>
      <w:rFonts w:ascii="HelveticaNeue-Light" w:eastAsiaTheme="majorEastAsia" w:hAnsi="HelveticaNeue-Light" w:cstheme="majorBidi"/>
      <w:bCs/>
      <w:sz w:val="52"/>
      <w:szCs w:val="28"/>
      <w:lang w:eastAsia="en-US"/>
    </w:rPr>
  </w:style>
  <w:style w:type="paragraph" w:styleId="Subtitle">
    <w:name w:val="Subtitle"/>
    <w:basedOn w:val="Normal"/>
    <w:next w:val="Normal"/>
    <w:link w:val="SubtitleChar"/>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SubtitleChar">
    <w:name w:val="Subtitle Char"/>
    <w:basedOn w:val="DefaultParagraphFont"/>
    <w:link w:val="Subtitle"/>
    <w:uiPriority w:val="11"/>
    <w:rsid w:val="00404C66"/>
    <w:rPr>
      <w:rFonts w:ascii="HelveticaNeue-Medium" w:eastAsiaTheme="majorEastAsia" w:hAnsi="HelveticaNeue-Medium" w:cstheme="majorBidi"/>
      <w:i/>
      <w:iCs/>
      <w:spacing w:val="15"/>
      <w:szCs w:val="24"/>
      <w:lang w:eastAsia="en-US"/>
    </w:rPr>
  </w:style>
  <w:style w:type="paragraph" w:styleId="PlainText">
    <w:name w:val="Plain Text"/>
    <w:basedOn w:val="Normal"/>
    <w:link w:val="PlainTextChar"/>
    <w:uiPriority w:val="99"/>
    <w:semiHidden/>
    <w:unhideWhenUsed/>
    <w:rsid w:val="003845D5"/>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semiHidden/>
    <w:rsid w:val="003845D5"/>
    <w:rPr>
      <w:rFonts w:eastAsiaTheme="minorHAnsi" w:cstheme="minorBidi"/>
      <w:szCs w:val="21"/>
      <w:lang w:eastAsia="en-US"/>
    </w:rPr>
  </w:style>
  <w:style w:type="paragraph" w:styleId="ListParagraph">
    <w:name w:val="List Paragraph"/>
    <w:basedOn w:val="Normal"/>
    <w:uiPriority w:val="34"/>
    <w:qFormat/>
    <w:rsid w:val="00DF2308"/>
    <w:pPr>
      <w:ind w:left="720"/>
      <w:contextualSpacing/>
    </w:pPr>
    <w:rPr>
      <w:rFonts w:asciiTheme="minorHAnsi" w:eastAsiaTheme="minorEastAsia" w:hAnsiTheme="minorHAnsi" w:cstheme="minorBidi"/>
      <w:lang w:eastAsia="de-DE"/>
    </w:rPr>
  </w:style>
  <w:style w:type="character" w:styleId="CommentReference">
    <w:name w:val="annotation reference"/>
    <w:basedOn w:val="DefaultParagraphFont"/>
    <w:uiPriority w:val="99"/>
    <w:semiHidden/>
    <w:unhideWhenUsed/>
    <w:rsid w:val="00B21E65"/>
    <w:rPr>
      <w:sz w:val="16"/>
      <w:szCs w:val="16"/>
    </w:rPr>
  </w:style>
  <w:style w:type="paragraph" w:styleId="CommentText">
    <w:name w:val="annotation text"/>
    <w:basedOn w:val="Normal"/>
    <w:link w:val="CommentTextChar"/>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B21E65"/>
    <w:rPr>
      <w:rFonts w:asciiTheme="minorHAnsi" w:eastAsiaTheme="minorHAnsi" w:hAnsiTheme="minorHAnsi" w:cstheme="minorBid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an.mester@fieg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DC35A-07B3-4856-84AF-753117C33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2290</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Versorgung von HomeCare Patienten mit medizinischen Gasen und Hilfsmittel</vt:lpstr>
      <vt:lpstr>Versorgung von HomeCare Patienten mit medizinischen Gasen und Hilfsmittel</vt:lpstr>
    </vt:vector>
  </TitlesOfParts>
  <Company>Fiege Logistik</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Versorgung von HomeCare Patienten mit medizinischen Gasen und Hilfsmittel</dc:title>
  <dc:creator>ChrLaumann</dc:creator>
  <cp:lastModifiedBy>Bettina Hari</cp:lastModifiedBy>
  <cp:revision>5</cp:revision>
  <cp:lastPrinted>2016-05-26T01:37:00Z</cp:lastPrinted>
  <dcterms:created xsi:type="dcterms:W3CDTF">2016-10-18T10:49:00Z</dcterms:created>
  <dcterms:modified xsi:type="dcterms:W3CDTF">2016-10-18T17:03:00Z</dcterms:modified>
</cp:coreProperties>
</file>